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F6A08B" w14:textId="77777777" w:rsidR="005873DF" w:rsidRPr="00FC6170" w:rsidRDefault="005873DF" w:rsidP="00FC6170">
      <w:pPr>
        <w:pStyle w:val="Heading1"/>
      </w:pPr>
      <w:bookmarkStart w:id="0" w:name="_GoBack"/>
      <w:bookmarkEnd w:id="0"/>
    </w:p>
    <w:p w14:paraId="3C79B0F7" w14:textId="77777777" w:rsidR="005873DF" w:rsidRDefault="005873DF">
      <w:pPr>
        <w:rPr>
          <w:rFonts w:ascii="Times New Roman" w:hAnsi="Times New Roman" w:cs="Times New Roman"/>
          <w:sz w:val="24"/>
          <w:szCs w:val="24"/>
        </w:rPr>
      </w:pPr>
    </w:p>
    <w:p w14:paraId="2386BD9D" w14:textId="77777777" w:rsidR="005873DF" w:rsidRDefault="005873DF">
      <w:pPr>
        <w:rPr>
          <w:rFonts w:ascii="Times New Roman" w:hAnsi="Times New Roman" w:cs="Times New Roman"/>
          <w:sz w:val="24"/>
          <w:szCs w:val="24"/>
        </w:rPr>
      </w:pPr>
    </w:p>
    <w:p w14:paraId="0324E743" w14:textId="77777777" w:rsidR="005873DF" w:rsidRDefault="005873DF">
      <w:pPr>
        <w:rPr>
          <w:rFonts w:ascii="Times New Roman" w:hAnsi="Times New Roman" w:cs="Times New Roman"/>
          <w:sz w:val="24"/>
          <w:szCs w:val="24"/>
        </w:rPr>
      </w:pPr>
    </w:p>
    <w:p w14:paraId="39C8A3CC" w14:textId="77777777" w:rsidR="005873DF" w:rsidRDefault="005873DF">
      <w:pPr>
        <w:rPr>
          <w:rFonts w:ascii="Times New Roman" w:hAnsi="Times New Roman" w:cs="Times New Roman"/>
          <w:sz w:val="24"/>
          <w:szCs w:val="24"/>
        </w:rPr>
      </w:pPr>
    </w:p>
    <w:p w14:paraId="61409443" w14:textId="77777777" w:rsidR="005873DF" w:rsidRDefault="005873DF">
      <w:pPr>
        <w:rPr>
          <w:rFonts w:ascii="Times New Roman" w:hAnsi="Times New Roman" w:cs="Times New Roman"/>
          <w:sz w:val="24"/>
          <w:szCs w:val="24"/>
        </w:rPr>
      </w:pPr>
    </w:p>
    <w:p w14:paraId="0584C64E" w14:textId="77777777" w:rsidR="00737174" w:rsidRDefault="00737174">
      <w:pPr>
        <w:rPr>
          <w:rFonts w:ascii="Times New Roman" w:hAnsi="Times New Roman" w:cs="Times New Roman"/>
          <w:sz w:val="24"/>
          <w:szCs w:val="24"/>
        </w:rPr>
      </w:pPr>
    </w:p>
    <w:p w14:paraId="51B84A65" w14:textId="77777777" w:rsidR="00737174" w:rsidRDefault="00737174">
      <w:pPr>
        <w:rPr>
          <w:rFonts w:ascii="Times New Roman" w:hAnsi="Times New Roman" w:cs="Times New Roman"/>
          <w:sz w:val="24"/>
          <w:szCs w:val="24"/>
        </w:rPr>
      </w:pPr>
    </w:p>
    <w:p w14:paraId="260AD70A" w14:textId="77777777" w:rsidR="00737174" w:rsidRDefault="00737174">
      <w:pPr>
        <w:rPr>
          <w:rFonts w:ascii="Times New Roman" w:hAnsi="Times New Roman" w:cs="Times New Roman"/>
          <w:sz w:val="24"/>
          <w:szCs w:val="24"/>
        </w:rPr>
      </w:pPr>
    </w:p>
    <w:p w14:paraId="08E86604" w14:textId="77777777" w:rsidR="00737174" w:rsidRDefault="00737174">
      <w:pPr>
        <w:rPr>
          <w:rFonts w:ascii="Times New Roman" w:hAnsi="Times New Roman" w:cs="Times New Roman"/>
          <w:sz w:val="24"/>
          <w:szCs w:val="24"/>
        </w:rPr>
      </w:pPr>
    </w:p>
    <w:p w14:paraId="569E5096" w14:textId="77777777" w:rsidR="005873DF" w:rsidRDefault="005873DF">
      <w:pPr>
        <w:rPr>
          <w:rFonts w:ascii="Times New Roman" w:hAnsi="Times New Roman" w:cs="Times New Roman"/>
          <w:sz w:val="24"/>
          <w:szCs w:val="24"/>
        </w:rPr>
      </w:pPr>
    </w:p>
    <w:p w14:paraId="12867FFC" w14:textId="6C7D5979" w:rsidR="005873DF" w:rsidRDefault="00F23D79" w:rsidP="005873DF">
      <w:pPr>
        <w:jc w:val="center"/>
        <w:rPr>
          <w:rFonts w:ascii="Times New Roman" w:hAnsi="Times New Roman" w:cs="Times New Roman"/>
          <w:sz w:val="24"/>
          <w:szCs w:val="24"/>
        </w:rPr>
      </w:pPr>
      <w:r>
        <w:rPr>
          <w:rFonts w:ascii="Times New Roman" w:hAnsi="Times New Roman" w:cs="Times New Roman"/>
          <w:sz w:val="24"/>
          <w:szCs w:val="24"/>
        </w:rPr>
        <w:t>Medical Ethics</w:t>
      </w:r>
      <w:r w:rsidR="00FC6170">
        <w:rPr>
          <w:rFonts w:ascii="Times New Roman" w:hAnsi="Times New Roman" w:cs="Times New Roman"/>
          <w:sz w:val="24"/>
          <w:szCs w:val="24"/>
        </w:rPr>
        <w:t xml:space="preserve"> Draft</w:t>
      </w:r>
    </w:p>
    <w:p w14:paraId="4CE892D4" w14:textId="77777777" w:rsidR="00737174" w:rsidRDefault="00737174" w:rsidP="005873DF">
      <w:pPr>
        <w:jc w:val="center"/>
        <w:rPr>
          <w:rFonts w:ascii="Times New Roman" w:hAnsi="Times New Roman" w:cs="Times New Roman"/>
          <w:sz w:val="24"/>
          <w:szCs w:val="24"/>
        </w:rPr>
      </w:pPr>
    </w:p>
    <w:p w14:paraId="1155B645" w14:textId="77777777" w:rsidR="005873DF" w:rsidRDefault="00F23D79" w:rsidP="005873DF">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03E3415" w14:textId="77777777" w:rsidR="005873DF" w:rsidRDefault="00F23D79" w:rsidP="005873DF">
      <w:pPr>
        <w:jc w:val="center"/>
        <w:rPr>
          <w:rFonts w:ascii="Times New Roman" w:hAnsi="Times New Roman" w:cs="Times New Roman"/>
          <w:sz w:val="24"/>
          <w:szCs w:val="24"/>
        </w:rPr>
      </w:pPr>
      <w:r>
        <w:rPr>
          <w:rFonts w:ascii="Times New Roman" w:hAnsi="Times New Roman" w:cs="Times New Roman"/>
          <w:sz w:val="24"/>
          <w:szCs w:val="24"/>
        </w:rPr>
        <w:t>Name</w:t>
      </w:r>
    </w:p>
    <w:p w14:paraId="0D60DA41" w14:textId="77777777" w:rsidR="005873DF" w:rsidRDefault="00F23D79" w:rsidP="005873DF">
      <w:pPr>
        <w:jc w:val="center"/>
        <w:rPr>
          <w:rFonts w:ascii="Times New Roman" w:hAnsi="Times New Roman" w:cs="Times New Roman"/>
          <w:sz w:val="24"/>
          <w:szCs w:val="24"/>
        </w:rPr>
      </w:pPr>
      <w:r>
        <w:rPr>
          <w:rFonts w:ascii="Times New Roman" w:hAnsi="Times New Roman" w:cs="Times New Roman"/>
          <w:sz w:val="24"/>
          <w:szCs w:val="24"/>
        </w:rPr>
        <w:t>Date</w:t>
      </w:r>
    </w:p>
    <w:p w14:paraId="57A1B42C" w14:textId="77777777" w:rsidR="005873DF" w:rsidRDefault="005873DF" w:rsidP="005873DF">
      <w:pPr>
        <w:jc w:val="center"/>
        <w:rPr>
          <w:rFonts w:ascii="Times New Roman" w:hAnsi="Times New Roman" w:cs="Times New Roman"/>
          <w:sz w:val="24"/>
          <w:szCs w:val="24"/>
        </w:rPr>
      </w:pPr>
    </w:p>
    <w:p w14:paraId="7189DD8A" w14:textId="77777777" w:rsidR="005873DF" w:rsidRDefault="005873DF" w:rsidP="005873DF">
      <w:pPr>
        <w:jc w:val="center"/>
        <w:rPr>
          <w:rFonts w:ascii="Times New Roman" w:hAnsi="Times New Roman" w:cs="Times New Roman"/>
          <w:sz w:val="24"/>
          <w:szCs w:val="24"/>
        </w:rPr>
      </w:pPr>
    </w:p>
    <w:p w14:paraId="5104E401" w14:textId="77777777" w:rsidR="005873DF" w:rsidRDefault="005873DF" w:rsidP="005873DF">
      <w:pPr>
        <w:jc w:val="center"/>
        <w:rPr>
          <w:rFonts w:ascii="Times New Roman" w:hAnsi="Times New Roman" w:cs="Times New Roman"/>
          <w:sz w:val="24"/>
          <w:szCs w:val="24"/>
        </w:rPr>
      </w:pPr>
    </w:p>
    <w:p w14:paraId="43ABD15B" w14:textId="77777777" w:rsidR="005873DF" w:rsidRDefault="005873DF" w:rsidP="005873DF">
      <w:pPr>
        <w:jc w:val="center"/>
        <w:rPr>
          <w:rFonts w:ascii="Times New Roman" w:hAnsi="Times New Roman" w:cs="Times New Roman"/>
          <w:sz w:val="24"/>
          <w:szCs w:val="24"/>
        </w:rPr>
      </w:pPr>
    </w:p>
    <w:p w14:paraId="318B657A" w14:textId="77777777" w:rsidR="005873DF" w:rsidRDefault="005873DF" w:rsidP="005873DF">
      <w:pPr>
        <w:jc w:val="center"/>
        <w:rPr>
          <w:rFonts w:ascii="Times New Roman" w:hAnsi="Times New Roman" w:cs="Times New Roman"/>
          <w:sz w:val="24"/>
          <w:szCs w:val="24"/>
        </w:rPr>
      </w:pPr>
    </w:p>
    <w:p w14:paraId="4BC0D5DB" w14:textId="77777777" w:rsidR="005873DF" w:rsidRDefault="005873DF" w:rsidP="005873DF">
      <w:pPr>
        <w:jc w:val="center"/>
        <w:rPr>
          <w:rFonts w:ascii="Times New Roman" w:hAnsi="Times New Roman" w:cs="Times New Roman"/>
          <w:sz w:val="24"/>
          <w:szCs w:val="24"/>
        </w:rPr>
      </w:pPr>
    </w:p>
    <w:p w14:paraId="3FD918E9" w14:textId="77777777" w:rsidR="005873DF" w:rsidRDefault="005873DF" w:rsidP="005873DF">
      <w:pPr>
        <w:jc w:val="center"/>
        <w:rPr>
          <w:rFonts w:ascii="Times New Roman" w:hAnsi="Times New Roman" w:cs="Times New Roman"/>
          <w:sz w:val="24"/>
          <w:szCs w:val="24"/>
        </w:rPr>
      </w:pPr>
    </w:p>
    <w:p w14:paraId="069D8122" w14:textId="77777777" w:rsidR="005873DF" w:rsidRDefault="005873DF" w:rsidP="005873DF">
      <w:pPr>
        <w:jc w:val="center"/>
        <w:rPr>
          <w:rFonts w:ascii="Times New Roman" w:hAnsi="Times New Roman" w:cs="Times New Roman"/>
          <w:sz w:val="24"/>
          <w:szCs w:val="24"/>
        </w:rPr>
      </w:pPr>
    </w:p>
    <w:p w14:paraId="636FAAB3" w14:textId="77777777" w:rsidR="005873DF" w:rsidRDefault="005873DF" w:rsidP="005873DF">
      <w:pPr>
        <w:jc w:val="center"/>
        <w:rPr>
          <w:rFonts w:ascii="Times New Roman" w:hAnsi="Times New Roman" w:cs="Times New Roman"/>
          <w:sz w:val="24"/>
          <w:szCs w:val="24"/>
        </w:rPr>
      </w:pPr>
    </w:p>
    <w:p w14:paraId="4DF47B74" w14:textId="77777777" w:rsidR="005873DF" w:rsidRDefault="005873DF" w:rsidP="005873DF">
      <w:pPr>
        <w:jc w:val="center"/>
        <w:rPr>
          <w:rFonts w:ascii="Times New Roman" w:hAnsi="Times New Roman" w:cs="Times New Roman"/>
          <w:sz w:val="24"/>
          <w:szCs w:val="24"/>
        </w:rPr>
      </w:pPr>
    </w:p>
    <w:p w14:paraId="3730F698" w14:textId="77777777" w:rsidR="005873DF" w:rsidRDefault="005873DF" w:rsidP="005873DF">
      <w:pPr>
        <w:jc w:val="center"/>
        <w:rPr>
          <w:rFonts w:ascii="Times New Roman" w:hAnsi="Times New Roman" w:cs="Times New Roman"/>
          <w:sz w:val="24"/>
          <w:szCs w:val="24"/>
        </w:rPr>
      </w:pPr>
    </w:p>
    <w:p w14:paraId="310D59FE" w14:textId="6842330C" w:rsidR="00FC6170" w:rsidRDefault="00FC6170" w:rsidP="00271EBC">
      <w:pPr>
        <w:spacing w:line="480" w:lineRule="auto"/>
        <w:ind w:firstLine="720"/>
        <w:rPr>
          <w:rFonts w:ascii="Times New Roman" w:hAnsi="Times New Roman" w:cs="Times New Roman"/>
          <w:sz w:val="24"/>
          <w:szCs w:val="24"/>
        </w:rPr>
      </w:pPr>
    </w:p>
    <w:p w14:paraId="4EAD4207" w14:textId="175855E6" w:rsidR="00FC6170" w:rsidRPr="00FC6170" w:rsidRDefault="00FC6170" w:rsidP="00FC6170">
      <w:pPr>
        <w:spacing w:line="480" w:lineRule="auto"/>
        <w:jc w:val="center"/>
        <w:rPr>
          <w:rFonts w:ascii="Times New Roman" w:hAnsi="Times New Roman" w:cs="Times New Roman"/>
          <w:b/>
          <w:sz w:val="24"/>
          <w:szCs w:val="24"/>
        </w:rPr>
      </w:pPr>
      <w:r w:rsidRPr="00FC6170">
        <w:rPr>
          <w:rFonts w:ascii="Times New Roman" w:hAnsi="Times New Roman" w:cs="Times New Roman"/>
          <w:b/>
          <w:sz w:val="24"/>
          <w:szCs w:val="24"/>
        </w:rPr>
        <w:lastRenderedPageBreak/>
        <w:t>Introduction</w:t>
      </w:r>
    </w:p>
    <w:p w14:paraId="459F7800" w14:textId="3B72C0C9" w:rsidR="00D62A07" w:rsidRDefault="00F23D79" w:rsidP="00271EB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relationship between patients and physicians is a topic that has been addressed since the establishment of the Hippocratic Oath. Several ethical issues are addressed in the Oath and include the role of medical professionals in decision making, the right of conscience for practitioners, informed consent, and patient autonomy. Ethics in the medical care requires a professional to considerate decisions that are well researched</w:t>
      </w:r>
      <w:r w:rsidR="005F6E86">
        <w:rPr>
          <w:rFonts w:ascii="Times New Roman" w:hAnsi="Times New Roman" w:cs="Times New Roman"/>
          <w:sz w:val="24"/>
          <w:szCs w:val="24"/>
        </w:rPr>
        <w:t xml:space="preserve"> and at the same time put into considerations, the wishes and beliefs of the patients</w:t>
      </w:r>
      <w:r w:rsidR="00FC6170">
        <w:rPr>
          <w:rFonts w:ascii="Times New Roman" w:hAnsi="Times New Roman" w:cs="Times New Roman"/>
          <w:sz w:val="24"/>
          <w:szCs w:val="24"/>
        </w:rPr>
        <w:t>.</w:t>
      </w:r>
    </w:p>
    <w:p w14:paraId="3C5AAC0C" w14:textId="170B40C3" w:rsidR="00FC6170" w:rsidRPr="00FC6170" w:rsidRDefault="00FC6170" w:rsidP="00FC6170">
      <w:pPr>
        <w:spacing w:line="480" w:lineRule="auto"/>
        <w:rPr>
          <w:rFonts w:ascii="Times New Roman" w:hAnsi="Times New Roman" w:cs="Times New Roman"/>
          <w:b/>
          <w:sz w:val="24"/>
          <w:szCs w:val="24"/>
        </w:rPr>
      </w:pPr>
      <w:r w:rsidRPr="00FC6170">
        <w:rPr>
          <w:rFonts w:ascii="Times New Roman" w:hAnsi="Times New Roman" w:cs="Times New Roman"/>
          <w:b/>
          <w:sz w:val="24"/>
          <w:szCs w:val="24"/>
        </w:rPr>
        <w:t>Discussion</w:t>
      </w:r>
    </w:p>
    <w:p w14:paraId="11CB79EF" w14:textId="73791579" w:rsidR="00271EBC" w:rsidRDefault="006E2802" w:rsidP="0073717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as much as someone would like to live longer, some patients prefer to die at home and on good terms with their friends and family. In this case, the healthcare industry is faced with the ethical issue of having to take care of one's health and at the same time be willing to take away their life. Looking at the interests of the patient, euthanasia is right for them but again it is morally illegal for medical practitioners.</w:t>
      </w:r>
      <w:r w:rsidR="00FC6170">
        <w:rPr>
          <w:rFonts w:ascii="Times New Roman" w:hAnsi="Times New Roman" w:cs="Times New Roman"/>
          <w:sz w:val="24"/>
          <w:szCs w:val="24"/>
        </w:rPr>
        <w:t xml:space="preserve"> </w:t>
      </w:r>
      <w:r>
        <w:rPr>
          <w:rFonts w:ascii="Times New Roman" w:hAnsi="Times New Roman" w:cs="Times New Roman"/>
          <w:sz w:val="24"/>
          <w:szCs w:val="24"/>
        </w:rPr>
        <w:t>In one case, there is a strong religious belief regarding the sacredness of life and in another, a patient puts his or her confidence in the physician's hands and actions regarding their wellbeing</w:t>
      </w:r>
      <w:sdt>
        <w:sdtPr>
          <w:rPr>
            <w:rFonts w:ascii="Times New Roman" w:hAnsi="Times New Roman" w:cs="Times New Roman"/>
            <w:sz w:val="24"/>
            <w:szCs w:val="24"/>
          </w:rPr>
          <w:id w:val="1216704578"/>
          <w:citation/>
        </w:sdtPr>
        <w:sdtEndPr/>
        <w:sdtContent>
          <w:r w:rsidR="00737174">
            <w:rPr>
              <w:rFonts w:ascii="Times New Roman" w:hAnsi="Times New Roman" w:cs="Times New Roman"/>
              <w:sz w:val="24"/>
              <w:szCs w:val="24"/>
            </w:rPr>
            <w:fldChar w:fldCharType="begin"/>
          </w:r>
          <w:r w:rsidR="00737174">
            <w:rPr>
              <w:rFonts w:ascii="Times New Roman" w:hAnsi="Times New Roman" w:cs="Times New Roman"/>
              <w:sz w:val="24"/>
              <w:szCs w:val="24"/>
            </w:rPr>
            <w:instrText xml:space="preserve"> CITATION Bat15 \l 1033 </w:instrText>
          </w:r>
          <w:r w:rsidR="00737174">
            <w:rPr>
              <w:rFonts w:ascii="Times New Roman" w:hAnsi="Times New Roman" w:cs="Times New Roman"/>
              <w:sz w:val="24"/>
              <w:szCs w:val="24"/>
            </w:rPr>
            <w:fldChar w:fldCharType="separate"/>
          </w:r>
          <w:r w:rsidR="00737174">
            <w:rPr>
              <w:rFonts w:ascii="Times New Roman" w:hAnsi="Times New Roman" w:cs="Times New Roman"/>
              <w:noProof/>
              <w:sz w:val="24"/>
              <w:szCs w:val="24"/>
            </w:rPr>
            <w:t xml:space="preserve"> </w:t>
          </w:r>
          <w:r w:rsidR="00737174" w:rsidRPr="00737174">
            <w:rPr>
              <w:rFonts w:ascii="Times New Roman" w:hAnsi="Times New Roman" w:cs="Times New Roman"/>
              <w:noProof/>
              <w:sz w:val="24"/>
              <w:szCs w:val="24"/>
            </w:rPr>
            <w:t>(Battin, Rhodes, &amp; Silvers, 2015)</w:t>
          </w:r>
          <w:r w:rsidR="0073717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Again, should the social and political views be let to determine the </w:t>
      </w:r>
      <w:r w:rsidR="00772AE0">
        <w:rPr>
          <w:rFonts w:ascii="Times New Roman" w:hAnsi="Times New Roman" w:cs="Times New Roman"/>
          <w:sz w:val="24"/>
          <w:szCs w:val="24"/>
        </w:rPr>
        <w:t>different meaning of personal autonomy?</w:t>
      </w:r>
    </w:p>
    <w:p w14:paraId="461188CF" w14:textId="6462D1AB" w:rsidR="00772AE0" w:rsidRDefault="00F23D79" w:rsidP="00FC6170">
      <w:pPr>
        <w:spacing w:line="480" w:lineRule="auto"/>
        <w:ind w:firstLine="720"/>
        <w:rPr>
          <w:rFonts w:ascii="Times New Roman" w:hAnsi="Times New Roman" w:cs="Times New Roman"/>
          <w:sz w:val="24"/>
          <w:szCs w:val="24"/>
        </w:rPr>
      </w:pPr>
      <w:r w:rsidRPr="00737174">
        <w:rPr>
          <w:rFonts w:ascii="Times New Roman" w:hAnsi="Times New Roman" w:cs="Times New Roman"/>
          <w:sz w:val="24"/>
          <w:szCs w:val="24"/>
        </w:rPr>
        <w:t xml:space="preserve"> Physician-assisted death and euthanasia are considered as a morally forbidden practice by the Hippocratic Oath.</w:t>
      </w:r>
      <w:r>
        <w:rPr>
          <w:rFonts w:ascii="Times New Roman" w:hAnsi="Times New Roman" w:cs="Times New Roman"/>
          <w:sz w:val="24"/>
          <w:szCs w:val="24"/>
        </w:rPr>
        <w:t xml:space="preserve"> However, with the fast advancement of technology and existence of public policy debates, euthanasia has great probable consequences to medical ethics</w:t>
      </w:r>
      <w:r w:rsidR="00FD7499">
        <w:rPr>
          <w:rFonts w:ascii="Times New Roman" w:hAnsi="Times New Roman" w:cs="Times New Roman"/>
          <w:sz w:val="24"/>
          <w:szCs w:val="24"/>
        </w:rPr>
        <w:t xml:space="preserve"> (Jones,</w:t>
      </w:r>
      <w:r w:rsidR="00FC6170" w:rsidRPr="00FD7499">
        <w:rPr>
          <w:rFonts w:ascii="Times New Roman" w:hAnsi="Times New Roman" w:cs="Times New Roman"/>
          <w:sz w:val="24"/>
          <w:szCs w:val="24"/>
        </w:rPr>
        <w:t xml:space="preserve"> </w:t>
      </w:r>
      <w:proofErr w:type="spellStart"/>
      <w:r w:rsidR="00FC6170" w:rsidRPr="00FD7499">
        <w:rPr>
          <w:rFonts w:ascii="Times New Roman" w:hAnsi="Times New Roman" w:cs="Times New Roman"/>
          <w:sz w:val="24"/>
          <w:szCs w:val="24"/>
        </w:rPr>
        <w:t>Tefferi</w:t>
      </w:r>
      <w:proofErr w:type="spellEnd"/>
      <w:r w:rsidR="00FC6170" w:rsidRPr="00FD7499">
        <w:rPr>
          <w:rFonts w:ascii="Times New Roman" w:hAnsi="Times New Roman" w:cs="Times New Roman"/>
          <w:sz w:val="24"/>
          <w:szCs w:val="24"/>
        </w:rPr>
        <w:t xml:space="preserve">, </w:t>
      </w:r>
      <w:proofErr w:type="spellStart"/>
      <w:r w:rsidR="00FC6170" w:rsidRPr="00FD7499">
        <w:rPr>
          <w:rFonts w:ascii="Times New Roman" w:hAnsi="Times New Roman" w:cs="Times New Roman"/>
          <w:sz w:val="24"/>
          <w:szCs w:val="24"/>
        </w:rPr>
        <w:t>Steensma</w:t>
      </w:r>
      <w:proofErr w:type="spellEnd"/>
      <w:r w:rsidR="00FC6170">
        <w:rPr>
          <w:rFonts w:ascii="Times New Roman" w:hAnsi="Times New Roman" w:cs="Times New Roman"/>
          <w:sz w:val="24"/>
          <w:szCs w:val="24"/>
        </w:rPr>
        <w:t xml:space="preserve"> </w:t>
      </w:r>
      <w:r w:rsidR="00FC6170" w:rsidRPr="00FD7499">
        <w:rPr>
          <w:rFonts w:ascii="Times New Roman" w:hAnsi="Times New Roman" w:cs="Times New Roman"/>
          <w:sz w:val="24"/>
          <w:szCs w:val="24"/>
        </w:rPr>
        <w:t xml:space="preserve">&amp; </w:t>
      </w:r>
      <w:proofErr w:type="spellStart"/>
      <w:r w:rsidR="00FC6170" w:rsidRPr="00FD7499">
        <w:rPr>
          <w:rFonts w:ascii="Times New Roman" w:hAnsi="Times New Roman" w:cs="Times New Roman"/>
          <w:sz w:val="24"/>
          <w:szCs w:val="24"/>
        </w:rPr>
        <w:t>Kantarjian</w:t>
      </w:r>
      <w:proofErr w:type="spellEnd"/>
      <w:r w:rsidR="00FC6170">
        <w:rPr>
          <w:rFonts w:ascii="Times New Roman" w:hAnsi="Times New Roman" w:cs="Times New Roman"/>
          <w:sz w:val="24"/>
          <w:szCs w:val="24"/>
        </w:rPr>
        <w:t xml:space="preserve">, </w:t>
      </w:r>
      <w:r w:rsidR="00FD7499">
        <w:rPr>
          <w:rFonts w:ascii="Times New Roman" w:hAnsi="Times New Roman" w:cs="Times New Roman"/>
          <w:sz w:val="24"/>
          <w:szCs w:val="24"/>
        </w:rPr>
        <w:t>2015)</w:t>
      </w:r>
      <w:r>
        <w:rPr>
          <w:rFonts w:ascii="Times New Roman" w:hAnsi="Times New Roman" w:cs="Times New Roman"/>
          <w:sz w:val="24"/>
          <w:szCs w:val="24"/>
        </w:rPr>
        <w:t xml:space="preserve">. Most western countries have accepted the idea and others are on the verge of legalizing it. In this case, the healthcare industry is faced with the dilemma of </w:t>
      </w:r>
      <w:r>
        <w:rPr>
          <w:rFonts w:ascii="Times New Roman" w:hAnsi="Times New Roman" w:cs="Times New Roman"/>
          <w:sz w:val="24"/>
          <w:szCs w:val="24"/>
        </w:rPr>
        <w:lastRenderedPageBreak/>
        <w:t>how the medical ethics are supposed to adapt the evolution without breaking the ethical pillars of the industry?</w:t>
      </w:r>
    </w:p>
    <w:p w14:paraId="29BA55E0" w14:textId="7E419E2D" w:rsidR="00AC13EB" w:rsidRDefault="00F23D79" w:rsidP="00271E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Euthanasia is the practice of ending one’s </w:t>
      </w:r>
      <w:r w:rsidR="00AB5E06">
        <w:rPr>
          <w:rFonts w:ascii="Times New Roman" w:hAnsi="Times New Roman" w:cs="Times New Roman"/>
          <w:sz w:val="24"/>
          <w:szCs w:val="24"/>
        </w:rPr>
        <w:t>life. The legalization of the practice in Belgium and Netherlands in the year 2002 has resulted in heated debates and public arguments in other countries regarding the issue</w:t>
      </w:r>
      <w:sdt>
        <w:sdtPr>
          <w:rPr>
            <w:rFonts w:ascii="Times New Roman" w:hAnsi="Times New Roman" w:cs="Times New Roman"/>
            <w:sz w:val="24"/>
            <w:szCs w:val="24"/>
          </w:rPr>
          <w:id w:val="-702563458"/>
          <w:citation/>
        </w:sdtPr>
        <w:sdtEndPr/>
        <w:sdtContent>
          <w:r w:rsidR="00737174">
            <w:rPr>
              <w:rFonts w:ascii="Times New Roman" w:hAnsi="Times New Roman" w:cs="Times New Roman"/>
              <w:sz w:val="24"/>
              <w:szCs w:val="24"/>
            </w:rPr>
            <w:fldChar w:fldCharType="begin"/>
          </w:r>
          <w:r w:rsidR="00737174">
            <w:rPr>
              <w:rFonts w:ascii="Times New Roman" w:hAnsi="Times New Roman" w:cs="Times New Roman"/>
              <w:sz w:val="24"/>
              <w:szCs w:val="24"/>
            </w:rPr>
            <w:instrText xml:space="preserve"> CITATION Bat15 \l 1033 </w:instrText>
          </w:r>
          <w:r w:rsidR="00737174">
            <w:rPr>
              <w:rFonts w:ascii="Times New Roman" w:hAnsi="Times New Roman" w:cs="Times New Roman"/>
              <w:sz w:val="24"/>
              <w:szCs w:val="24"/>
            </w:rPr>
            <w:fldChar w:fldCharType="separate"/>
          </w:r>
          <w:r w:rsidR="00737174">
            <w:rPr>
              <w:rFonts w:ascii="Times New Roman" w:hAnsi="Times New Roman" w:cs="Times New Roman"/>
              <w:noProof/>
              <w:sz w:val="24"/>
              <w:szCs w:val="24"/>
            </w:rPr>
            <w:t xml:space="preserve"> </w:t>
          </w:r>
          <w:r w:rsidR="00737174" w:rsidRPr="00737174">
            <w:rPr>
              <w:rFonts w:ascii="Times New Roman" w:hAnsi="Times New Roman" w:cs="Times New Roman"/>
              <w:noProof/>
              <w:sz w:val="24"/>
              <w:szCs w:val="24"/>
            </w:rPr>
            <w:t>(Battin, Rhodes, &amp; Silvers, 2015)</w:t>
          </w:r>
          <w:r w:rsidR="00737174">
            <w:rPr>
              <w:rFonts w:ascii="Times New Roman" w:hAnsi="Times New Roman" w:cs="Times New Roman"/>
              <w:sz w:val="24"/>
              <w:szCs w:val="24"/>
            </w:rPr>
            <w:fldChar w:fldCharType="end"/>
          </w:r>
        </w:sdtContent>
      </w:sdt>
      <w:r w:rsidR="00AB5E06">
        <w:rPr>
          <w:rFonts w:ascii="Times New Roman" w:hAnsi="Times New Roman" w:cs="Times New Roman"/>
          <w:sz w:val="24"/>
          <w:szCs w:val="24"/>
        </w:rPr>
        <w:t>. In the United States, debates also sprung regarding death and dignity of patients who have the incurable disease (and are in severe pain and suffering). Howard Ball, who is a political science professor in the US argues that America has had other types of medical growth like medicalization of death, longstanding concern for personal autonomy, and advancement toward palliative end-of-life care</w:t>
      </w:r>
      <w:r w:rsidR="00FD7499">
        <w:rPr>
          <w:rFonts w:ascii="Times New Roman" w:hAnsi="Times New Roman" w:cs="Times New Roman"/>
          <w:sz w:val="24"/>
          <w:szCs w:val="24"/>
        </w:rPr>
        <w:t xml:space="preserve"> (Howard, 2013)</w:t>
      </w:r>
      <w:r w:rsidR="00AB5E06">
        <w:rPr>
          <w:rFonts w:ascii="Times New Roman" w:hAnsi="Times New Roman" w:cs="Times New Roman"/>
          <w:sz w:val="24"/>
          <w:szCs w:val="24"/>
        </w:rPr>
        <w:t xml:space="preserve">. </w:t>
      </w:r>
    </w:p>
    <w:p w14:paraId="6C7D42B2" w14:textId="4445F8EE" w:rsidR="000371B5" w:rsidRDefault="00F23D79" w:rsidP="00271EBC">
      <w:pPr>
        <w:spacing w:line="480" w:lineRule="auto"/>
        <w:ind w:firstLine="720"/>
        <w:rPr>
          <w:rFonts w:ascii="Times New Roman" w:hAnsi="Times New Roman" w:cs="Times New Roman"/>
          <w:sz w:val="24"/>
          <w:szCs w:val="24"/>
        </w:rPr>
      </w:pPr>
      <w:r>
        <w:rPr>
          <w:rFonts w:ascii="Times New Roman" w:hAnsi="Times New Roman" w:cs="Times New Roman"/>
          <w:sz w:val="24"/>
          <w:szCs w:val="24"/>
        </w:rPr>
        <w:t>Extensive debates regarding Physician-assisted</w:t>
      </w:r>
      <w:r w:rsidR="005277FA">
        <w:rPr>
          <w:rFonts w:ascii="Times New Roman" w:hAnsi="Times New Roman" w:cs="Times New Roman"/>
          <w:sz w:val="24"/>
          <w:szCs w:val="24"/>
        </w:rPr>
        <w:t>-suicide (PAS) and euthanasia have shown opposition of the idea in the USA. Many states including Michigan have shown opposition to PAS and arguments that are based on individual’s autonomy to control their own lives in the events of pain and suffering still remain the same</w:t>
      </w:r>
      <w:sdt>
        <w:sdtPr>
          <w:rPr>
            <w:rFonts w:ascii="Times New Roman" w:hAnsi="Times New Roman" w:cs="Times New Roman"/>
            <w:sz w:val="24"/>
            <w:szCs w:val="24"/>
          </w:rPr>
          <w:id w:val="-1946528781"/>
          <w:citation/>
        </w:sdtPr>
        <w:sdtEndPr/>
        <w:sdtContent>
          <w:r w:rsidR="00737174">
            <w:rPr>
              <w:rFonts w:ascii="Times New Roman" w:hAnsi="Times New Roman" w:cs="Times New Roman"/>
              <w:sz w:val="24"/>
              <w:szCs w:val="24"/>
            </w:rPr>
            <w:fldChar w:fldCharType="begin"/>
          </w:r>
          <w:r w:rsidR="00737174">
            <w:rPr>
              <w:rFonts w:ascii="Times New Roman" w:hAnsi="Times New Roman" w:cs="Times New Roman"/>
              <w:sz w:val="24"/>
              <w:szCs w:val="24"/>
            </w:rPr>
            <w:instrText xml:space="preserve"> CITATION Bat15 \l 1033 </w:instrText>
          </w:r>
          <w:r w:rsidR="00737174">
            <w:rPr>
              <w:rFonts w:ascii="Times New Roman" w:hAnsi="Times New Roman" w:cs="Times New Roman"/>
              <w:sz w:val="24"/>
              <w:szCs w:val="24"/>
            </w:rPr>
            <w:fldChar w:fldCharType="separate"/>
          </w:r>
          <w:r w:rsidR="00737174">
            <w:rPr>
              <w:rFonts w:ascii="Times New Roman" w:hAnsi="Times New Roman" w:cs="Times New Roman"/>
              <w:noProof/>
              <w:sz w:val="24"/>
              <w:szCs w:val="24"/>
            </w:rPr>
            <w:t xml:space="preserve"> </w:t>
          </w:r>
          <w:r w:rsidR="00737174" w:rsidRPr="00737174">
            <w:rPr>
              <w:rFonts w:ascii="Times New Roman" w:hAnsi="Times New Roman" w:cs="Times New Roman"/>
              <w:noProof/>
              <w:sz w:val="24"/>
              <w:szCs w:val="24"/>
            </w:rPr>
            <w:t>(Battin, Rhodes, &amp; Silvers, 2015)</w:t>
          </w:r>
          <w:r w:rsidR="00737174">
            <w:rPr>
              <w:rFonts w:ascii="Times New Roman" w:hAnsi="Times New Roman" w:cs="Times New Roman"/>
              <w:sz w:val="24"/>
              <w:szCs w:val="24"/>
            </w:rPr>
            <w:fldChar w:fldCharType="end"/>
          </w:r>
        </w:sdtContent>
      </w:sdt>
      <w:r w:rsidR="005277FA">
        <w:rPr>
          <w:rFonts w:ascii="Times New Roman" w:hAnsi="Times New Roman" w:cs="Times New Roman"/>
          <w:sz w:val="24"/>
          <w:szCs w:val="24"/>
        </w:rPr>
        <w:t xml:space="preserve">. The opponents of euthanasia say that “mercy killing” is not a moral practice because it is deemed as withdrawing </w:t>
      </w:r>
      <w:r w:rsidR="00B7494C">
        <w:rPr>
          <w:rFonts w:ascii="Times New Roman" w:hAnsi="Times New Roman" w:cs="Times New Roman"/>
          <w:sz w:val="24"/>
          <w:szCs w:val="24"/>
        </w:rPr>
        <w:t>life support from patients who the healthcare has vowed to take care of</w:t>
      </w:r>
      <w:r w:rsidR="00FC6170">
        <w:rPr>
          <w:rFonts w:ascii="Times New Roman" w:hAnsi="Times New Roman" w:cs="Times New Roman"/>
          <w:sz w:val="24"/>
          <w:szCs w:val="24"/>
        </w:rPr>
        <w:t>.</w:t>
      </w:r>
      <w:r w:rsidR="00CF1F0D">
        <w:rPr>
          <w:rFonts w:ascii="Times New Roman" w:hAnsi="Times New Roman" w:cs="Times New Roman"/>
          <w:sz w:val="24"/>
          <w:szCs w:val="24"/>
        </w:rPr>
        <w:t xml:space="preserve"> </w:t>
      </w:r>
    </w:p>
    <w:p w14:paraId="623E03EC" w14:textId="640609E6" w:rsidR="00FC6170" w:rsidRPr="00FC6170" w:rsidRDefault="00FC6170" w:rsidP="00FC6170">
      <w:pPr>
        <w:spacing w:line="480" w:lineRule="auto"/>
        <w:jc w:val="center"/>
        <w:rPr>
          <w:rFonts w:ascii="Times New Roman" w:hAnsi="Times New Roman" w:cs="Times New Roman"/>
          <w:b/>
          <w:sz w:val="24"/>
          <w:szCs w:val="24"/>
        </w:rPr>
      </w:pPr>
      <w:r w:rsidRPr="00FC6170">
        <w:rPr>
          <w:rFonts w:ascii="Times New Roman" w:hAnsi="Times New Roman" w:cs="Times New Roman"/>
          <w:b/>
          <w:sz w:val="24"/>
          <w:szCs w:val="24"/>
        </w:rPr>
        <w:t>Conclusion</w:t>
      </w:r>
    </w:p>
    <w:p w14:paraId="40947705" w14:textId="2A503640" w:rsidR="00B44589" w:rsidRDefault="00F23D79" w:rsidP="00271EB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autonomy or consent just by itself should not be a legal justification for killing someone. Allowing the legalization of PAS and euthanasia implies that the society and the physicians involved in the practice are making judgments</w:t>
      </w:r>
      <w:r w:rsidR="00271EBC">
        <w:rPr>
          <w:rFonts w:ascii="Times New Roman" w:hAnsi="Times New Roman" w:cs="Times New Roman"/>
          <w:sz w:val="24"/>
          <w:szCs w:val="24"/>
        </w:rPr>
        <w:t xml:space="preserve"> that some people are better off dead. Such a culture would create a pressure on the healthcare industry and the society in general. Again, the logic of Pas and euthanasia would lead to inevitable termination of </w:t>
      </w:r>
      <w:r w:rsidR="00271EBC">
        <w:rPr>
          <w:rFonts w:ascii="Times New Roman" w:hAnsi="Times New Roman" w:cs="Times New Roman"/>
          <w:sz w:val="24"/>
          <w:szCs w:val="24"/>
        </w:rPr>
        <w:lastRenderedPageBreak/>
        <w:t xml:space="preserve">individuals who are not terminally ill. Laws against PAS and euthanasia promote the public good and also protect the moral integrity of health practitioners. </w:t>
      </w:r>
      <w:r>
        <w:rPr>
          <w:rFonts w:ascii="Times New Roman" w:hAnsi="Times New Roman" w:cs="Times New Roman"/>
          <w:sz w:val="24"/>
          <w:szCs w:val="24"/>
        </w:rPr>
        <w:t xml:space="preserve"> </w:t>
      </w:r>
    </w:p>
    <w:p w14:paraId="1AA6C6CC" w14:textId="77777777" w:rsidR="00FD7499" w:rsidRDefault="00FD7499" w:rsidP="00271EBC">
      <w:pPr>
        <w:spacing w:line="480" w:lineRule="auto"/>
        <w:ind w:firstLine="720"/>
        <w:rPr>
          <w:rFonts w:ascii="Times New Roman" w:hAnsi="Times New Roman" w:cs="Times New Roman"/>
          <w:sz w:val="24"/>
          <w:szCs w:val="24"/>
        </w:rPr>
      </w:pPr>
    </w:p>
    <w:p w14:paraId="0B253AA2" w14:textId="77777777" w:rsidR="00FD7499" w:rsidRDefault="00FD7499" w:rsidP="00271EBC">
      <w:pPr>
        <w:spacing w:line="480" w:lineRule="auto"/>
        <w:ind w:firstLine="720"/>
        <w:rPr>
          <w:rFonts w:ascii="Times New Roman" w:hAnsi="Times New Roman" w:cs="Times New Roman"/>
          <w:sz w:val="24"/>
          <w:szCs w:val="24"/>
        </w:rPr>
      </w:pPr>
    </w:p>
    <w:p w14:paraId="2E470702" w14:textId="77777777" w:rsidR="00FD7499" w:rsidRDefault="00FD7499" w:rsidP="00271EBC">
      <w:pPr>
        <w:spacing w:line="480" w:lineRule="auto"/>
        <w:ind w:firstLine="720"/>
        <w:rPr>
          <w:rFonts w:ascii="Times New Roman" w:hAnsi="Times New Roman" w:cs="Times New Roman"/>
          <w:sz w:val="24"/>
          <w:szCs w:val="24"/>
        </w:rPr>
      </w:pPr>
    </w:p>
    <w:p w14:paraId="75E4AD5E" w14:textId="77777777" w:rsidR="00FD7499" w:rsidRDefault="00FD7499" w:rsidP="00271EBC">
      <w:pPr>
        <w:spacing w:line="480" w:lineRule="auto"/>
        <w:ind w:firstLine="720"/>
        <w:rPr>
          <w:rFonts w:ascii="Times New Roman" w:hAnsi="Times New Roman" w:cs="Times New Roman"/>
          <w:sz w:val="24"/>
          <w:szCs w:val="24"/>
        </w:rPr>
      </w:pPr>
    </w:p>
    <w:p w14:paraId="60DBE097" w14:textId="77777777" w:rsidR="00FD7499" w:rsidRDefault="00FD7499" w:rsidP="00271EBC">
      <w:pPr>
        <w:spacing w:line="480" w:lineRule="auto"/>
        <w:ind w:firstLine="720"/>
        <w:rPr>
          <w:rFonts w:ascii="Times New Roman" w:hAnsi="Times New Roman" w:cs="Times New Roman"/>
          <w:sz w:val="24"/>
          <w:szCs w:val="24"/>
        </w:rPr>
      </w:pPr>
    </w:p>
    <w:p w14:paraId="6E43DAFE" w14:textId="77777777" w:rsidR="00FD7499" w:rsidRDefault="00FD7499" w:rsidP="00271EBC">
      <w:pPr>
        <w:spacing w:line="480" w:lineRule="auto"/>
        <w:ind w:firstLine="720"/>
        <w:rPr>
          <w:rFonts w:ascii="Times New Roman" w:hAnsi="Times New Roman" w:cs="Times New Roman"/>
          <w:sz w:val="24"/>
          <w:szCs w:val="24"/>
        </w:rPr>
      </w:pPr>
    </w:p>
    <w:p w14:paraId="3C352FD2" w14:textId="77777777" w:rsidR="00FD7499" w:rsidRDefault="00FD7499" w:rsidP="00271EBC">
      <w:pPr>
        <w:spacing w:line="480" w:lineRule="auto"/>
        <w:ind w:firstLine="720"/>
        <w:rPr>
          <w:rFonts w:ascii="Times New Roman" w:hAnsi="Times New Roman" w:cs="Times New Roman"/>
          <w:sz w:val="24"/>
          <w:szCs w:val="24"/>
        </w:rPr>
      </w:pPr>
    </w:p>
    <w:p w14:paraId="5F785458" w14:textId="77777777" w:rsidR="00FD7499" w:rsidRDefault="00FD7499" w:rsidP="00271EBC">
      <w:pPr>
        <w:spacing w:line="480" w:lineRule="auto"/>
        <w:ind w:firstLine="720"/>
        <w:rPr>
          <w:rFonts w:ascii="Times New Roman" w:hAnsi="Times New Roman" w:cs="Times New Roman"/>
          <w:sz w:val="24"/>
          <w:szCs w:val="24"/>
        </w:rPr>
      </w:pPr>
    </w:p>
    <w:p w14:paraId="264891A2" w14:textId="77777777" w:rsidR="00FD7499" w:rsidRDefault="00FD7499" w:rsidP="00271EBC">
      <w:pPr>
        <w:spacing w:line="480" w:lineRule="auto"/>
        <w:ind w:firstLine="720"/>
        <w:rPr>
          <w:rFonts w:ascii="Times New Roman" w:hAnsi="Times New Roman" w:cs="Times New Roman"/>
          <w:sz w:val="24"/>
          <w:szCs w:val="24"/>
        </w:rPr>
      </w:pPr>
    </w:p>
    <w:p w14:paraId="4907A946" w14:textId="77777777" w:rsidR="00FD7499" w:rsidRDefault="00FD7499" w:rsidP="00271EBC">
      <w:pPr>
        <w:spacing w:line="480" w:lineRule="auto"/>
        <w:ind w:firstLine="720"/>
        <w:rPr>
          <w:rFonts w:ascii="Times New Roman" w:hAnsi="Times New Roman" w:cs="Times New Roman"/>
          <w:sz w:val="24"/>
          <w:szCs w:val="24"/>
        </w:rPr>
      </w:pPr>
    </w:p>
    <w:p w14:paraId="45F5CFD3" w14:textId="4B6B8A77" w:rsidR="00FD7499" w:rsidRDefault="00FD7499" w:rsidP="00271EBC">
      <w:pPr>
        <w:spacing w:line="480" w:lineRule="auto"/>
        <w:ind w:firstLine="720"/>
        <w:rPr>
          <w:rFonts w:ascii="Times New Roman" w:hAnsi="Times New Roman" w:cs="Times New Roman"/>
          <w:sz w:val="24"/>
          <w:szCs w:val="24"/>
        </w:rPr>
      </w:pPr>
    </w:p>
    <w:p w14:paraId="77ABE66C" w14:textId="18B3AC5B" w:rsidR="00FC6170" w:rsidRDefault="00FC6170" w:rsidP="00271EBC">
      <w:pPr>
        <w:spacing w:line="480" w:lineRule="auto"/>
        <w:ind w:firstLine="720"/>
        <w:rPr>
          <w:rFonts w:ascii="Times New Roman" w:hAnsi="Times New Roman" w:cs="Times New Roman"/>
          <w:sz w:val="24"/>
          <w:szCs w:val="24"/>
        </w:rPr>
      </w:pPr>
    </w:p>
    <w:p w14:paraId="3FE7E0EC" w14:textId="3DAC8A9C" w:rsidR="00FC6170" w:rsidRDefault="00FC6170" w:rsidP="00271EBC">
      <w:pPr>
        <w:spacing w:line="480" w:lineRule="auto"/>
        <w:ind w:firstLine="720"/>
        <w:rPr>
          <w:rFonts w:ascii="Times New Roman" w:hAnsi="Times New Roman" w:cs="Times New Roman"/>
          <w:sz w:val="24"/>
          <w:szCs w:val="24"/>
        </w:rPr>
      </w:pPr>
    </w:p>
    <w:p w14:paraId="1F4E6A73" w14:textId="1E568736" w:rsidR="00FC6170" w:rsidRDefault="00FC6170" w:rsidP="00271EBC">
      <w:pPr>
        <w:spacing w:line="480" w:lineRule="auto"/>
        <w:ind w:firstLine="720"/>
        <w:rPr>
          <w:rFonts w:ascii="Times New Roman" w:hAnsi="Times New Roman" w:cs="Times New Roman"/>
          <w:sz w:val="24"/>
          <w:szCs w:val="24"/>
        </w:rPr>
      </w:pPr>
    </w:p>
    <w:p w14:paraId="788DD664" w14:textId="7466A7DF" w:rsidR="00FC6170" w:rsidRDefault="00FC6170" w:rsidP="00271EBC">
      <w:pPr>
        <w:spacing w:line="480" w:lineRule="auto"/>
        <w:ind w:firstLine="720"/>
        <w:rPr>
          <w:rFonts w:ascii="Times New Roman" w:hAnsi="Times New Roman" w:cs="Times New Roman"/>
          <w:sz w:val="24"/>
          <w:szCs w:val="24"/>
        </w:rPr>
      </w:pPr>
    </w:p>
    <w:p w14:paraId="2143056F" w14:textId="23342AB3" w:rsidR="00FC6170" w:rsidRDefault="00FC6170" w:rsidP="00271EBC">
      <w:pPr>
        <w:spacing w:line="480" w:lineRule="auto"/>
        <w:ind w:firstLine="720"/>
        <w:rPr>
          <w:rFonts w:ascii="Times New Roman" w:hAnsi="Times New Roman" w:cs="Times New Roman"/>
          <w:sz w:val="24"/>
          <w:szCs w:val="24"/>
        </w:rPr>
      </w:pPr>
    </w:p>
    <w:p w14:paraId="2356D16C" w14:textId="54ACDF25" w:rsidR="00FC6170" w:rsidRDefault="00FC6170" w:rsidP="00271EBC">
      <w:pPr>
        <w:spacing w:line="480" w:lineRule="auto"/>
        <w:ind w:firstLine="720"/>
        <w:rPr>
          <w:rFonts w:ascii="Times New Roman" w:hAnsi="Times New Roman" w:cs="Times New Roman"/>
          <w:sz w:val="24"/>
          <w:szCs w:val="24"/>
        </w:rPr>
      </w:pPr>
    </w:p>
    <w:p w14:paraId="06F97027" w14:textId="77777777" w:rsidR="00FC6170" w:rsidRDefault="00FC6170" w:rsidP="00271EBC">
      <w:pPr>
        <w:spacing w:line="480" w:lineRule="auto"/>
        <w:ind w:firstLine="720"/>
        <w:rPr>
          <w:rFonts w:ascii="Times New Roman" w:hAnsi="Times New Roman" w:cs="Times New Roman"/>
          <w:sz w:val="24"/>
          <w:szCs w:val="24"/>
        </w:rPr>
      </w:pPr>
    </w:p>
    <w:p w14:paraId="0232B2FD" w14:textId="77777777" w:rsidR="000371B5" w:rsidRDefault="00F23D79" w:rsidP="000371B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4BC95DF" w14:textId="77777777" w:rsidR="00737174" w:rsidRDefault="00F23D79" w:rsidP="00737174">
      <w:pPr>
        <w:spacing w:line="480" w:lineRule="auto"/>
        <w:ind w:left="720" w:hanging="720"/>
        <w:rPr>
          <w:rFonts w:ascii="Times New Roman" w:hAnsi="Times New Roman" w:cs="Times New Roman"/>
          <w:sz w:val="24"/>
          <w:szCs w:val="24"/>
        </w:rPr>
      </w:pPr>
      <w:proofErr w:type="spellStart"/>
      <w:r w:rsidRPr="00737174">
        <w:rPr>
          <w:rFonts w:ascii="Times New Roman" w:hAnsi="Times New Roman" w:cs="Times New Roman"/>
          <w:sz w:val="24"/>
          <w:szCs w:val="24"/>
        </w:rPr>
        <w:t>Battin</w:t>
      </w:r>
      <w:proofErr w:type="spellEnd"/>
      <w:r w:rsidRPr="00737174">
        <w:rPr>
          <w:rFonts w:ascii="Times New Roman" w:hAnsi="Times New Roman" w:cs="Times New Roman"/>
          <w:sz w:val="24"/>
          <w:szCs w:val="24"/>
        </w:rPr>
        <w:t xml:space="preserve">, M. P., Rhodes, R., &amp; Silvers, A. (2015). </w:t>
      </w:r>
      <w:r w:rsidRPr="00737174">
        <w:rPr>
          <w:rFonts w:ascii="Times New Roman" w:hAnsi="Times New Roman" w:cs="Times New Roman"/>
          <w:i/>
          <w:iCs/>
          <w:sz w:val="24"/>
          <w:szCs w:val="24"/>
        </w:rPr>
        <w:t>Physician-assisted suicide: expanding the debate</w:t>
      </w:r>
      <w:r w:rsidRPr="00737174">
        <w:rPr>
          <w:rFonts w:ascii="Times New Roman" w:hAnsi="Times New Roman" w:cs="Times New Roman"/>
          <w:sz w:val="24"/>
          <w:szCs w:val="24"/>
        </w:rPr>
        <w:t>. Routledge.</w:t>
      </w:r>
    </w:p>
    <w:p w14:paraId="01CE7058" w14:textId="77777777" w:rsidR="00FD7499" w:rsidRDefault="00F23D79" w:rsidP="00737174">
      <w:pPr>
        <w:spacing w:line="480" w:lineRule="auto"/>
        <w:ind w:left="720" w:hanging="720"/>
        <w:rPr>
          <w:rFonts w:ascii="Times New Roman" w:hAnsi="Times New Roman" w:cs="Times New Roman"/>
          <w:sz w:val="24"/>
          <w:szCs w:val="24"/>
        </w:rPr>
      </w:pPr>
      <w:r w:rsidRPr="00FD7499">
        <w:rPr>
          <w:rFonts w:ascii="Times New Roman" w:hAnsi="Times New Roman" w:cs="Times New Roman"/>
          <w:sz w:val="24"/>
          <w:szCs w:val="24"/>
        </w:rPr>
        <w:t>H</w:t>
      </w:r>
      <w:r>
        <w:rPr>
          <w:rFonts w:ascii="Times New Roman" w:hAnsi="Times New Roman" w:cs="Times New Roman"/>
          <w:sz w:val="24"/>
          <w:szCs w:val="24"/>
        </w:rPr>
        <w:t>oward, B</w:t>
      </w:r>
      <w:r w:rsidRPr="00FD7499">
        <w:rPr>
          <w:rFonts w:ascii="Times New Roman" w:hAnsi="Times New Roman" w:cs="Times New Roman"/>
          <w:sz w:val="24"/>
          <w:szCs w:val="24"/>
        </w:rPr>
        <w:t xml:space="preserve">. (2013). Physician-Assisted Death in America: Ethics, Law, and Policy Conflicts. Retrieved from </w:t>
      </w:r>
      <w:hyperlink r:id="rId8" w:history="1">
        <w:r w:rsidRPr="00280068">
          <w:rPr>
            <w:rStyle w:val="Hyperlink"/>
            <w:rFonts w:ascii="Times New Roman" w:hAnsi="Times New Roman" w:cs="Times New Roman"/>
            <w:sz w:val="24"/>
            <w:szCs w:val="24"/>
          </w:rPr>
          <w:t>https://www.cato-unbound.org/2012/12/10/howard-ball/physician-assisted-death-america-ethics-law-policy-conflicts</w:t>
        </w:r>
      </w:hyperlink>
    </w:p>
    <w:p w14:paraId="67B89BD6" w14:textId="77777777" w:rsidR="00FD7499" w:rsidRDefault="00F23D79" w:rsidP="00737174">
      <w:pPr>
        <w:spacing w:line="480" w:lineRule="auto"/>
        <w:ind w:left="720" w:hanging="720"/>
        <w:rPr>
          <w:rFonts w:ascii="Times New Roman" w:hAnsi="Times New Roman" w:cs="Times New Roman"/>
          <w:sz w:val="24"/>
          <w:szCs w:val="24"/>
        </w:rPr>
      </w:pPr>
      <w:r w:rsidRPr="00FD7499">
        <w:rPr>
          <w:rFonts w:ascii="Times New Roman" w:hAnsi="Times New Roman" w:cs="Times New Roman"/>
          <w:sz w:val="24"/>
          <w:szCs w:val="24"/>
        </w:rPr>
        <w:t>Jones, G. H</w:t>
      </w:r>
      <w:bookmarkStart w:id="1" w:name="_Hlk518741552"/>
      <w:r w:rsidRPr="00FD7499">
        <w:rPr>
          <w:rFonts w:ascii="Times New Roman" w:hAnsi="Times New Roman" w:cs="Times New Roman"/>
          <w:sz w:val="24"/>
          <w:szCs w:val="24"/>
        </w:rPr>
        <w:t>., Tefferi, A., Steensma, D., &amp; Kantarjian</w:t>
      </w:r>
      <w:bookmarkEnd w:id="1"/>
      <w:r w:rsidRPr="00FD7499">
        <w:rPr>
          <w:rFonts w:ascii="Times New Roman" w:hAnsi="Times New Roman" w:cs="Times New Roman"/>
          <w:sz w:val="24"/>
          <w:szCs w:val="24"/>
        </w:rPr>
        <w:t xml:space="preserve">, H. (2015). The Hippocratic Oath, the US health care system, and the Affordable Care Act in 2015. </w:t>
      </w:r>
      <w:r w:rsidRPr="00FD7499">
        <w:rPr>
          <w:rFonts w:ascii="Times New Roman" w:hAnsi="Times New Roman" w:cs="Times New Roman"/>
          <w:i/>
          <w:iCs/>
          <w:sz w:val="24"/>
          <w:szCs w:val="24"/>
        </w:rPr>
        <w:t>The American journal of medicine</w:t>
      </w:r>
      <w:r w:rsidRPr="00FD7499">
        <w:rPr>
          <w:rFonts w:ascii="Times New Roman" w:hAnsi="Times New Roman" w:cs="Times New Roman"/>
          <w:sz w:val="24"/>
          <w:szCs w:val="24"/>
        </w:rPr>
        <w:t xml:space="preserve">, </w:t>
      </w:r>
      <w:r w:rsidRPr="00FD7499">
        <w:rPr>
          <w:rFonts w:ascii="Times New Roman" w:hAnsi="Times New Roman" w:cs="Times New Roman"/>
          <w:i/>
          <w:iCs/>
          <w:sz w:val="24"/>
          <w:szCs w:val="24"/>
        </w:rPr>
        <w:t>128</w:t>
      </w:r>
      <w:r w:rsidRPr="00FD7499">
        <w:rPr>
          <w:rFonts w:ascii="Times New Roman" w:hAnsi="Times New Roman" w:cs="Times New Roman"/>
          <w:sz w:val="24"/>
          <w:szCs w:val="24"/>
        </w:rPr>
        <w:t>(11), 1162-1164.</w:t>
      </w:r>
    </w:p>
    <w:p w14:paraId="0577E625" w14:textId="77777777" w:rsidR="00FD7499" w:rsidRDefault="00FD7499" w:rsidP="000371B5">
      <w:pPr>
        <w:spacing w:line="480" w:lineRule="auto"/>
        <w:rPr>
          <w:rFonts w:ascii="Times New Roman" w:hAnsi="Times New Roman" w:cs="Times New Roman"/>
          <w:sz w:val="24"/>
          <w:szCs w:val="24"/>
        </w:rPr>
      </w:pPr>
    </w:p>
    <w:sectPr w:rsidR="00FD7499" w:rsidSect="005873D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FE9CBF" w14:textId="77777777" w:rsidR="008E2F58" w:rsidRDefault="008E2F58">
      <w:pPr>
        <w:spacing w:after="0" w:line="240" w:lineRule="auto"/>
      </w:pPr>
      <w:r>
        <w:separator/>
      </w:r>
    </w:p>
  </w:endnote>
  <w:endnote w:type="continuationSeparator" w:id="0">
    <w:p w14:paraId="74C12FCE" w14:textId="77777777" w:rsidR="008E2F58" w:rsidRDefault="008E2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349649" w14:textId="77777777" w:rsidR="008E2F58" w:rsidRDefault="008E2F58">
      <w:pPr>
        <w:spacing w:after="0" w:line="240" w:lineRule="auto"/>
      </w:pPr>
      <w:r>
        <w:separator/>
      </w:r>
    </w:p>
  </w:footnote>
  <w:footnote w:type="continuationSeparator" w:id="0">
    <w:p w14:paraId="1C0CD1C5" w14:textId="77777777" w:rsidR="008E2F58" w:rsidRDefault="008E2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C452A" w14:textId="77777777" w:rsidR="005873DF" w:rsidRPr="005873DF" w:rsidRDefault="00F23D79">
    <w:pPr>
      <w:pStyle w:val="Header"/>
      <w:jc w:val="right"/>
      <w:rPr>
        <w:rFonts w:ascii="Times New Roman" w:hAnsi="Times New Roman" w:cs="Times New Roman"/>
        <w:sz w:val="24"/>
        <w:szCs w:val="24"/>
      </w:rPr>
    </w:pPr>
    <w:r w:rsidRPr="005873DF">
      <w:rPr>
        <w:rFonts w:ascii="Times New Roman" w:hAnsi="Times New Roman" w:cs="Times New Roman"/>
        <w:sz w:val="24"/>
        <w:szCs w:val="24"/>
      </w:rPr>
      <w:t>MEDICAL ETHICS</w:t>
    </w:r>
    <w:r>
      <w:rPr>
        <w:rFonts w:ascii="Times New Roman" w:hAnsi="Times New Roman" w:cs="Times New Roman"/>
        <w:sz w:val="24"/>
        <w:szCs w:val="24"/>
      </w:rPr>
      <w:tab/>
    </w:r>
    <w:r>
      <w:rPr>
        <w:rFonts w:ascii="Times New Roman" w:hAnsi="Times New Roman" w:cs="Times New Roman"/>
        <w:sz w:val="24"/>
        <w:szCs w:val="24"/>
      </w:rPr>
      <w:tab/>
    </w:r>
    <w:r w:rsidRPr="005873DF">
      <w:rPr>
        <w:rFonts w:ascii="Times New Roman" w:hAnsi="Times New Roman" w:cs="Times New Roman"/>
        <w:sz w:val="24"/>
        <w:szCs w:val="24"/>
      </w:rPr>
      <w:t xml:space="preserve"> </w:t>
    </w:r>
    <w:sdt>
      <w:sdtPr>
        <w:rPr>
          <w:rFonts w:ascii="Times New Roman" w:hAnsi="Times New Roman" w:cs="Times New Roman"/>
          <w:sz w:val="24"/>
          <w:szCs w:val="24"/>
        </w:rPr>
        <w:id w:val="-1722123676"/>
        <w:docPartObj>
          <w:docPartGallery w:val="Page Numbers (Top of Page)"/>
          <w:docPartUnique/>
        </w:docPartObj>
      </w:sdtPr>
      <w:sdtEndPr>
        <w:rPr>
          <w:noProof/>
        </w:rPr>
      </w:sdtEndPr>
      <w:sdtContent>
        <w:r w:rsidRPr="005873DF">
          <w:rPr>
            <w:rFonts w:ascii="Times New Roman" w:hAnsi="Times New Roman" w:cs="Times New Roman"/>
            <w:sz w:val="24"/>
            <w:szCs w:val="24"/>
          </w:rPr>
          <w:fldChar w:fldCharType="begin"/>
        </w:r>
        <w:r w:rsidRPr="005873DF">
          <w:rPr>
            <w:rFonts w:ascii="Times New Roman" w:hAnsi="Times New Roman" w:cs="Times New Roman"/>
            <w:sz w:val="24"/>
            <w:szCs w:val="24"/>
          </w:rPr>
          <w:instrText xml:space="preserve"> PAGE   \* MERGEFORMAT </w:instrText>
        </w:r>
        <w:r w:rsidRPr="005873DF">
          <w:rPr>
            <w:rFonts w:ascii="Times New Roman" w:hAnsi="Times New Roman" w:cs="Times New Roman"/>
            <w:sz w:val="24"/>
            <w:szCs w:val="24"/>
          </w:rPr>
          <w:fldChar w:fldCharType="separate"/>
        </w:r>
        <w:r w:rsidR="003B0FB3">
          <w:rPr>
            <w:rFonts w:ascii="Times New Roman" w:hAnsi="Times New Roman" w:cs="Times New Roman"/>
            <w:noProof/>
            <w:sz w:val="24"/>
            <w:szCs w:val="24"/>
          </w:rPr>
          <w:t>5</w:t>
        </w:r>
        <w:r w:rsidRPr="005873DF">
          <w:rPr>
            <w:rFonts w:ascii="Times New Roman" w:hAnsi="Times New Roman" w:cs="Times New Roman"/>
            <w:noProof/>
            <w:sz w:val="24"/>
            <w:szCs w:val="24"/>
          </w:rPr>
          <w:fldChar w:fldCharType="end"/>
        </w:r>
      </w:sdtContent>
    </w:sdt>
  </w:p>
  <w:p w14:paraId="20A6229E" w14:textId="77777777" w:rsidR="005873DF" w:rsidRDefault="005873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68EFEF" w14:textId="77777777" w:rsidR="005873DF" w:rsidRPr="005873DF" w:rsidRDefault="00F23D79">
    <w:pPr>
      <w:pStyle w:val="Header"/>
      <w:jc w:val="right"/>
      <w:rPr>
        <w:rFonts w:ascii="Times New Roman" w:hAnsi="Times New Roman" w:cs="Times New Roman"/>
        <w:sz w:val="24"/>
        <w:szCs w:val="24"/>
      </w:rPr>
    </w:pPr>
    <w:r w:rsidRPr="005873DF">
      <w:rPr>
        <w:rFonts w:ascii="Times New Roman" w:hAnsi="Times New Roman" w:cs="Times New Roman"/>
        <w:sz w:val="24"/>
        <w:szCs w:val="24"/>
      </w:rPr>
      <w:t>Running head: MEDICAL ETHICS</w:t>
    </w:r>
    <w:r>
      <w:rPr>
        <w:rFonts w:ascii="Times New Roman" w:hAnsi="Times New Roman" w:cs="Times New Roman"/>
        <w:sz w:val="24"/>
        <w:szCs w:val="24"/>
      </w:rPr>
      <w:tab/>
    </w:r>
    <w:r w:rsidRPr="005873DF">
      <w:rPr>
        <w:rFonts w:ascii="Times New Roman" w:hAnsi="Times New Roman" w:cs="Times New Roman"/>
        <w:sz w:val="24"/>
        <w:szCs w:val="24"/>
      </w:rPr>
      <w:tab/>
    </w:r>
    <w:sdt>
      <w:sdtPr>
        <w:rPr>
          <w:rFonts w:ascii="Times New Roman" w:hAnsi="Times New Roman" w:cs="Times New Roman"/>
          <w:sz w:val="24"/>
          <w:szCs w:val="24"/>
        </w:rPr>
        <w:id w:val="-424571300"/>
        <w:docPartObj>
          <w:docPartGallery w:val="Page Numbers (Top of Page)"/>
          <w:docPartUnique/>
        </w:docPartObj>
      </w:sdtPr>
      <w:sdtEndPr>
        <w:rPr>
          <w:noProof/>
        </w:rPr>
      </w:sdtEndPr>
      <w:sdtContent>
        <w:r w:rsidRPr="005873DF">
          <w:rPr>
            <w:rFonts w:ascii="Times New Roman" w:hAnsi="Times New Roman" w:cs="Times New Roman"/>
            <w:sz w:val="24"/>
            <w:szCs w:val="24"/>
          </w:rPr>
          <w:fldChar w:fldCharType="begin"/>
        </w:r>
        <w:r w:rsidRPr="005873DF">
          <w:rPr>
            <w:rFonts w:ascii="Times New Roman" w:hAnsi="Times New Roman" w:cs="Times New Roman"/>
            <w:sz w:val="24"/>
            <w:szCs w:val="24"/>
          </w:rPr>
          <w:instrText xml:space="preserve"> PAGE   \* MERGEFORMAT </w:instrText>
        </w:r>
        <w:r w:rsidRPr="005873DF">
          <w:rPr>
            <w:rFonts w:ascii="Times New Roman" w:hAnsi="Times New Roman" w:cs="Times New Roman"/>
            <w:sz w:val="24"/>
            <w:szCs w:val="24"/>
          </w:rPr>
          <w:fldChar w:fldCharType="separate"/>
        </w:r>
        <w:r w:rsidR="003B0FB3">
          <w:rPr>
            <w:rFonts w:ascii="Times New Roman" w:hAnsi="Times New Roman" w:cs="Times New Roman"/>
            <w:noProof/>
            <w:sz w:val="24"/>
            <w:szCs w:val="24"/>
          </w:rPr>
          <w:t>1</w:t>
        </w:r>
        <w:r w:rsidRPr="005873DF">
          <w:rPr>
            <w:rFonts w:ascii="Times New Roman" w:hAnsi="Times New Roman" w:cs="Times New Roman"/>
            <w:noProof/>
            <w:sz w:val="24"/>
            <w:szCs w:val="24"/>
          </w:rPr>
          <w:fldChar w:fldCharType="end"/>
        </w:r>
      </w:sdtContent>
    </w:sdt>
  </w:p>
  <w:p w14:paraId="3CC95D5F" w14:textId="77777777" w:rsidR="005873DF" w:rsidRDefault="005873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3DF"/>
    <w:rsid w:val="000371B5"/>
    <w:rsid w:val="00237C97"/>
    <w:rsid w:val="00271EBC"/>
    <w:rsid w:val="00280068"/>
    <w:rsid w:val="003B0FB3"/>
    <w:rsid w:val="005277FA"/>
    <w:rsid w:val="005873DF"/>
    <w:rsid w:val="005F6E86"/>
    <w:rsid w:val="006E2802"/>
    <w:rsid w:val="00737174"/>
    <w:rsid w:val="00772AE0"/>
    <w:rsid w:val="008E2F58"/>
    <w:rsid w:val="00AB5E06"/>
    <w:rsid w:val="00AC13EB"/>
    <w:rsid w:val="00AD572E"/>
    <w:rsid w:val="00B44589"/>
    <w:rsid w:val="00B7494C"/>
    <w:rsid w:val="00C31422"/>
    <w:rsid w:val="00CF1F0D"/>
    <w:rsid w:val="00D62A07"/>
    <w:rsid w:val="00F23D79"/>
    <w:rsid w:val="00FC11A0"/>
    <w:rsid w:val="00FC6170"/>
    <w:rsid w:val="00FD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B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61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3DF"/>
  </w:style>
  <w:style w:type="paragraph" w:styleId="Footer">
    <w:name w:val="footer"/>
    <w:basedOn w:val="Normal"/>
    <w:link w:val="FooterChar"/>
    <w:uiPriority w:val="99"/>
    <w:unhideWhenUsed/>
    <w:rsid w:val="00587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3DF"/>
  </w:style>
  <w:style w:type="character" w:styleId="Hyperlink">
    <w:name w:val="Hyperlink"/>
    <w:basedOn w:val="DefaultParagraphFont"/>
    <w:uiPriority w:val="99"/>
    <w:unhideWhenUsed/>
    <w:rsid w:val="00FD7499"/>
    <w:rPr>
      <w:color w:val="0563C1" w:themeColor="hyperlink"/>
      <w:u w:val="single"/>
    </w:rPr>
  </w:style>
  <w:style w:type="character" w:customStyle="1" w:styleId="UnresolvedMention1">
    <w:name w:val="Unresolved Mention1"/>
    <w:basedOn w:val="DefaultParagraphFont"/>
    <w:uiPriority w:val="99"/>
    <w:semiHidden/>
    <w:unhideWhenUsed/>
    <w:rsid w:val="00FD7499"/>
    <w:rPr>
      <w:color w:val="605E5C"/>
      <w:shd w:val="clear" w:color="auto" w:fill="E1DFDD"/>
    </w:rPr>
  </w:style>
  <w:style w:type="character" w:customStyle="1" w:styleId="Heading1Char">
    <w:name w:val="Heading 1 Char"/>
    <w:basedOn w:val="DefaultParagraphFont"/>
    <w:link w:val="Heading1"/>
    <w:uiPriority w:val="9"/>
    <w:rsid w:val="00FC6170"/>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3B0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F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61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3DF"/>
  </w:style>
  <w:style w:type="paragraph" w:styleId="Footer">
    <w:name w:val="footer"/>
    <w:basedOn w:val="Normal"/>
    <w:link w:val="FooterChar"/>
    <w:uiPriority w:val="99"/>
    <w:unhideWhenUsed/>
    <w:rsid w:val="00587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3DF"/>
  </w:style>
  <w:style w:type="character" w:styleId="Hyperlink">
    <w:name w:val="Hyperlink"/>
    <w:basedOn w:val="DefaultParagraphFont"/>
    <w:uiPriority w:val="99"/>
    <w:unhideWhenUsed/>
    <w:rsid w:val="00FD7499"/>
    <w:rPr>
      <w:color w:val="0563C1" w:themeColor="hyperlink"/>
      <w:u w:val="single"/>
    </w:rPr>
  </w:style>
  <w:style w:type="character" w:customStyle="1" w:styleId="UnresolvedMention1">
    <w:name w:val="Unresolved Mention1"/>
    <w:basedOn w:val="DefaultParagraphFont"/>
    <w:uiPriority w:val="99"/>
    <w:semiHidden/>
    <w:unhideWhenUsed/>
    <w:rsid w:val="00FD7499"/>
    <w:rPr>
      <w:color w:val="605E5C"/>
      <w:shd w:val="clear" w:color="auto" w:fill="E1DFDD"/>
    </w:rPr>
  </w:style>
  <w:style w:type="character" w:customStyle="1" w:styleId="Heading1Char">
    <w:name w:val="Heading 1 Char"/>
    <w:basedOn w:val="DefaultParagraphFont"/>
    <w:link w:val="Heading1"/>
    <w:uiPriority w:val="9"/>
    <w:rsid w:val="00FC6170"/>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3B0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F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o-unbound.org/2012/12/10/howard-ball/physician-assisted-death-america-ethics-law-policy-conflict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Bat15</b:Tag>
    <b:SourceType>Book</b:SourceType>
    <b:Guid>{F1B3F602-DD3E-4E6B-BF7E-05A7C4A55B66}</b:Guid>
    <b:Author>
      <b:Author>
        <b:NameList>
          <b:Person>
            <b:Last>Battin</b:Last>
            <b:First>M.</b:First>
            <b:Middle>P</b:Middle>
          </b:Person>
          <b:Person>
            <b:Last>Rhodes</b:Last>
            <b:First>R.,</b:First>
          </b:Person>
          <b:Person>
            <b:Last>Silvers</b:Last>
            <b:First>A.</b:First>
          </b:Person>
        </b:NameList>
      </b:Author>
    </b:Author>
    <b:Year>2015</b:Year>
    <b:RefOrder>1</b:RefOrder>
  </b:Source>
</b:Sources>
</file>

<file path=customXml/itemProps1.xml><?xml version="1.0" encoding="utf-8"?>
<ds:datastoreItem xmlns:ds="http://schemas.openxmlformats.org/officeDocument/2006/customXml" ds:itemID="{4708DE10-B9F5-4A25-BC33-022D3A0A0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muoki</dc:creator>
  <cp:lastModifiedBy>d</cp:lastModifiedBy>
  <cp:revision>2</cp:revision>
  <dcterms:created xsi:type="dcterms:W3CDTF">2018-07-07T12:50:00Z</dcterms:created>
  <dcterms:modified xsi:type="dcterms:W3CDTF">2018-07-07T12:50:00Z</dcterms:modified>
</cp:coreProperties>
</file>